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5117"/>
        <w:gridCol w:w="5117"/>
        <w:gridCol w:w="5118"/>
      </w:tblGrid>
      <w:tr w:rsidR="009127FC" w:rsidRPr="009A77B9" w:rsidTr="00E477AB">
        <w:tc>
          <w:tcPr>
            <w:tcW w:w="5117" w:type="dxa"/>
          </w:tcPr>
          <w:p w:rsidR="009127FC" w:rsidRPr="006A0408" w:rsidRDefault="009127FC" w:rsidP="00E477AB">
            <w:pPr>
              <w:spacing w:before="60"/>
              <w:jc w:val="center"/>
              <w:rPr>
                <w:sz w:val="16"/>
                <w:szCs w:val="16"/>
                <w:lang w:val="uz-Cyrl-UZ"/>
              </w:rPr>
            </w:pPr>
          </w:p>
        </w:tc>
        <w:tc>
          <w:tcPr>
            <w:tcW w:w="5117" w:type="dxa"/>
          </w:tcPr>
          <w:p w:rsidR="009127FC" w:rsidRPr="00A17C79" w:rsidRDefault="009127FC" w:rsidP="00E477AB">
            <w:pPr>
              <w:jc w:val="right"/>
              <w:rPr>
                <w:sz w:val="26"/>
                <w:szCs w:val="26"/>
                <w:lang w:val="uz-Cyrl-UZ"/>
              </w:rPr>
            </w:pPr>
          </w:p>
        </w:tc>
        <w:tc>
          <w:tcPr>
            <w:tcW w:w="5118" w:type="dxa"/>
          </w:tcPr>
          <w:p w:rsidR="009127FC" w:rsidRPr="00A17C79" w:rsidRDefault="009127FC" w:rsidP="00B935BD">
            <w:pPr>
              <w:jc w:val="right"/>
              <w:rPr>
                <w:sz w:val="26"/>
                <w:szCs w:val="26"/>
                <w:lang w:val="uz-Cyrl-UZ"/>
              </w:rPr>
            </w:pPr>
            <w:r w:rsidRPr="009A77B9">
              <w:rPr>
                <w:i/>
                <w:sz w:val="22"/>
                <w:szCs w:val="22"/>
                <w:lang w:val="uz-Cyrl-UZ"/>
              </w:rPr>
              <w:t>илова</w:t>
            </w:r>
          </w:p>
        </w:tc>
      </w:tr>
    </w:tbl>
    <w:p w:rsidR="009127FC" w:rsidRPr="00692077" w:rsidRDefault="009127FC" w:rsidP="006A7792">
      <w:pPr>
        <w:jc w:val="center"/>
        <w:rPr>
          <w:b/>
          <w:sz w:val="28"/>
          <w:szCs w:val="28"/>
          <w:lang w:val="uz-Cyrl-UZ"/>
        </w:rPr>
      </w:pPr>
      <w:r w:rsidRPr="00692077">
        <w:rPr>
          <w:b/>
          <w:sz w:val="28"/>
          <w:szCs w:val="28"/>
          <w:lang w:val="uz-Cyrl-UZ"/>
        </w:rPr>
        <w:t xml:space="preserve">Ўзбекистон таълим, фан ва маданият ходимлари касаба уюшмаси Ёшлар кенгашининг </w:t>
      </w:r>
    </w:p>
    <w:p w:rsidR="009127FC" w:rsidRPr="00692077" w:rsidRDefault="009127FC" w:rsidP="006A7792">
      <w:pPr>
        <w:jc w:val="center"/>
        <w:rPr>
          <w:b/>
          <w:sz w:val="28"/>
          <w:szCs w:val="28"/>
          <w:lang w:val="uz-Cyrl-UZ"/>
        </w:rPr>
      </w:pPr>
      <w:r w:rsidRPr="00692077">
        <w:rPr>
          <w:b/>
          <w:sz w:val="28"/>
          <w:szCs w:val="28"/>
          <w:lang w:val="uz-Cyrl-UZ"/>
        </w:rPr>
        <w:t>2015 йилнинг 1-ярим йиллигига мўлжалланган</w:t>
      </w:r>
    </w:p>
    <w:p w:rsidR="009127FC" w:rsidRDefault="009127FC" w:rsidP="006A7792">
      <w:pPr>
        <w:spacing w:before="80" w:after="80"/>
        <w:jc w:val="center"/>
        <w:rPr>
          <w:b/>
          <w:sz w:val="28"/>
          <w:szCs w:val="28"/>
          <w:lang w:val="uz-Cyrl-UZ"/>
        </w:rPr>
      </w:pPr>
      <w:r w:rsidRPr="00692077">
        <w:rPr>
          <w:b/>
          <w:sz w:val="28"/>
          <w:szCs w:val="28"/>
          <w:lang w:val="uz-Cyrl-UZ"/>
        </w:rPr>
        <w:t>ИШ РЕЖАСИ</w:t>
      </w:r>
    </w:p>
    <w:p w:rsidR="009127FC" w:rsidRPr="00692077" w:rsidRDefault="009127FC" w:rsidP="006A7792">
      <w:pPr>
        <w:spacing w:before="80" w:after="80"/>
        <w:jc w:val="center"/>
        <w:rPr>
          <w:b/>
          <w:sz w:val="28"/>
          <w:szCs w:val="28"/>
          <w:lang w:val="uz-Cyrl-UZ"/>
        </w:rPr>
      </w:pPr>
    </w:p>
    <w:tbl>
      <w:tblPr>
        <w:tblW w:w="14978"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0"/>
        <w:gridCol w:w="56"/>
        <w:gridCol w:w="8919"/>
        <w:gridCol w:w="1867"/>
        <w:gridCol w:w="3486"/>
      </w:tblGrid>
      <w:tr w:rsidR="009127FC" w:rsidRPr="00692077" w:rsidTr="006A7792">
        <w:tc>
          <w:tcPr>
            <w:tcW w:w="650" w:type="dxa"/>
            <w:shd w:val="clear" w:color="auto" w:fill="00FF00"/>
            <w:vAlign w:val="center"/>
          </w:tcPr>
          <w:p w:rsidR="009127FC" w:rsidRPr="00692077" w:rsidRDefault="009127FC" w:rsidP="006A7792">
            <w:pPr>
              <w:jc w:val="center"/>
              <w:rPr>
                <w:b/>
                <w:sz w:val="28"/>
                <w:szCs w:val="28"/>
                <w:lang w:val="uz-Cyrl-UZ"/>
              </w:rPr>
            </w:pPr>
            <w:r w:rsidRPr="00692077">
              <w:rPr>
                <w:b/>
                <w:sz w:val="28"/>
                <w:szCs w:val="28"/>
                <w:lang w:val="uz-Cyrl-UZ"/>
              </w:rPr>
              <w:t>№</w:t>
            </w:r>
          </w:p>
        </w:tc>
        <w:tc>
          <w:tcPr>
            <w:tcW w:w="8975" w:type="dxa"/>
            <w:gridSpan w:val="2"/>
            <w:shd w:val="clear" w:color="auto" w:fill="00FF00"/>
            <w:vAlign w:val="center"/>
          </w:tcPr>
          <w:p w:rsidR="009127FC" w:rsidRPr="00692077" w:rsidRDefault="009127FC" w:rsidP="006A7792">
            <w:pPr>
              <w:jc w:val="center"/>
              <w:rPr>
                <w:b/>
                <w:sz w:val="28"/>
                <w:szCs w:val="28"/>
                <w:lang w:val="uz-Cyrl-UZ"/>
              </w:rPr>
            </w:pPr>
            <w:r w:rsidRPr="00692077">
              <w:rPr>
                <w:b/>
                <w:sz w:val="28"/>
                <w:szCs w:val="28"/>
                <w:lang w:val="uz-Cyrl-UZ"/>
              </w:rPr>
              <w:t>Тадбир номи</w:t>
            </w:r>
          </w:p>
        </w:tc>
        <w:tc>
          <w:tcPr>
            <w:tcW w:w="1867" w:type="dxa"/>
            <w:shd w:val="clear" w:color="auto" w:fill="00FF00"/>
            <w:vAlign w:val="center"/>
          </w:tcPr>
          <w:p w:rsidR="009127FC" w:rsidRPr="00692077" w:rsidRDefault="009127FC" w:rsidP="006A7792">
            <w:pPr>
              <w:jc w:val="center"/>
              <w:rPr>
                <w:b/>
                <w:sz w:val="28"/>
                <w:szCs w:val="28"/>
                <w:lang w:val="uz-Cyrl-UZ"/>
              </w:rPr>
            </w:pPr>
            <w:r w:rsidRPr="00692077">
              <w:rPr>
                <w:b/>
                <w:sz w:val="28"/>
                <w:szCs w:val="28"/>
                <w:lang w:val="uz-Cyrl-UZ"/>
              </w:rPr>
              <w:t>Ижро муддати</w:t>
            </w:r>
          </w:p>
        </w:tc>
        <w:tc>
          <w:tcPr>
            <w:tcW w:w="3486" w:type="dxa"/>
            <w:shd w:val="clear" w:color="auto" w:fill="00FF00"/>
            <w:vAlign w:val="center"/>
          </w:tcPr>
          <w:p w:rsidR="009127FC" w:rsidRPr="00692077" w:rsidRDefault="009127FC" w:rsidP="006A7792">
            <w:pPr>
              <w:jc w:val="center"/>
              <w:rPr>
                <w:b/>
                <w:sz w:val="28"/>
                <w:szCs w:val="28"/>
                <w:lang w:val="uz-Cyrl-UZ"/>
              </w:rPr>
            </w:pPr>
            <w:r w:rsidRPr="00692077">
              <w:rPr>
                <w:b/>
                <w:sz w:val="28"/>
                <w:szCs w:val="28"/>
                <w:lang w:val="uz-Cyrl-UZ"/>
              </w:rPr>
              <w:t>Масъуллар</w:t>
            </w:r>
          </w:p>
        </w:tc>
      </w:tr>
      <w:tr w:rsidR="009127FC" w:rsidRPr="00692077" w:rsidTr="00AA344C">
        <w:tc>
          <w:tcPr>
            <w:tcW w:w="14978" w:type="dxa"/>
            <w:gridSpan w:val="5"/>
          </w:tcPr>
          <w:p w:rsidR="009127FC" w:rsidRPr="00692077" w:rsidRDefault="009127FC" w:rsidP="00E477AB">
            <w:pPr>
              <w:jc w:val="center"/>
              <w:rPr>
                <w:b/>
                <w:sz w:val="28"/>
                <w:szCs w:val="28"/>
                <w:lang w:val="uz-Cyrl-UZ"/>
              </w:rPr>
            </w:pPr>
            <w:r w:rsidRPr="00692077">
              <w:rPr>
                <w:b/>
                <w:sz w:val="28"/>
                <w:szCs w:val="28"/>
                <w:lang w:val="uz-Cyrl-UZ"/>
              </w:rPr>
              <w:t>I. Умумий тадбирлар</w:t>
            </w:r>
          </w:p>
        </w:tc>
      </w:tr>
      <w:tr w:rsidR="009127FC" w:rsidRPr="00692077" w:rsidTr="00E477AB">
        <w:tc>
          <w:tcPr>
            <w:tcW w:w="650" w:type="dxa"/>
          </w:tcPr>
          <w:p w:rsidR="009127FC" w:rsidRPr="00692077" w:rsidRDefault="009127FC" w:rsidP="006A7792">
            <w:pPr>
              <w:numPr>
                <w:ilvl w:val="0"/>
                <w:numId w:val="1"/>
              </w:numPr>
              <w:tabs>
                <w:tab w:val="clear" w:pos="720"/>
                <w:tab w:val="num" w:pos="445"/>
              </w:tabs>
              <w:ind w:left="0" w:firstLine="0"/>
              <w:jc w:val="center"/>
              <w:rPr>
                <w:sz w:val="28"/>
                <w:szCs w:val="28"/>
                <w:lang w:val="uz-Cyrl-UZ"/>
              </w:rPr>
            </w:pPr>
          </w:p>
        </w:tc>
        <w:tc>
          <w:tcPr>
            <w:tcW w:w="8975" w:type="dxa"/>
            <w:gridSpan w:val="2"/>
          </w:tcPr>
          <w:p w:rsidR="009127FC" w:rsidRPr="00692077" w:rsidRDefault="009127FC" w:rsidP="00B935BD">
            <w:pPr>
              <w:ind w:firstLine="362"/>
              <w:jc w:val="both"/>
              <w:rPr>
                <w:sz w:val="28"/>
                <w:szCs w:val="28"/>
                <w:lang w:val="uz-Cyrl-UZ"/>
              </w:rPr>
            </w:pPr>
            <w:r w:rsidRPr="00692077">
              <w:rPr>
                <w:noProof/>
                <w:sz w:val="28"/>
                <w:szCs w:val="28"/>
                <w:lang w:val="uz-Cyrl-UZ"/>
              </w:rPr>
              <w:t>Тармоқ келишувларига ва Жамоа шартномаларига ёшларнинг ижтимоий - иқтисодий манфаатларини ҳимоя қилиш, уларнинг меҳнат ҳуқуқини таъминлаш ва меҳнати муҳофазасини ташкил этиш бўйича алоҳида бандлар киритилишига эришиш ва бу борадаги ишларни мониторинг қилиб бориш.</w:t>
            </w:r>
          </w:p>
        </w:tc>
        <w:tc>
          <w:tcPr>
            <w:tcW w:w="1867" w:type="dxa"/>
          </w:tcPr>
          <w:p w:rsidR="009127FC" w:rsidRPr="00692077" w:rsidRDefault="009127FC" w:rsidP="001325A0">
            <w:pPr>
              <w:jc w:val="center"/>
              <w:rPr>
                <w:sz w:val="28"/>
                <w:szCs w:val="28"/>
                <w:lang w:val="uz-Cyrl-UZ"/>
              </w:rPr>
            </w:pPr>
            <w:r w:rsidRPr="00692077">
              <w:rPr>
                <w:sz w:val="28"/>
                <w:szCs w:val="28"/>
                <w:lang w:val="en-US"/>
              </w:rPr>
              <w:t>I</w:t>
            </w:r>
            <w:r w:rsidRPr="00692077">
              <w:rPr>
                <w:sz w:val="28"/>
                <w:szCs w:val="28"/>
                <w:lang w:val="uz-Cyrl-UZ"/>
              </w:rPr>
              <w:t xml:space="preserve"> чорак, мониторинг йил давомида</w:t>
            </w:r>
          </w:p>
        </w:tc>
        <w:tc>
          <w:tcPr>
            <w:tcW w:w="3486" w:type="dxa"/>
          </w:tcPr>
          <w:p w:rsidR="009127FC" w:rsidRPr="00692077" w:rsidRDefault="009127FC" w:rsidP="00A31800">
            <w:pPr>
              <w:jc w:val="center"/>
              <w:rPr>
                <w:sz w:val="28"/>
                <w:szCs w:val="28"/>
                <w:lang w:val="uz-Cyrl-UZ"/>
              </w:rPr>
            </w:pPr>
            <w:r w:rsidRPr="00692077">
              <w:rPr>
                <w:sz w:val="28"/>
                <w:szCs w:val="28"/>
                <w:lang w:val="uz-Cyrl-UZ"/>
              </w:rPr>
              <w:t xml:space="preserve">Тармоқ Ёшлар кенгаши, туман, шаҳар ва БКУҚ Ёшлар кенгашлари </w:t>
            </w:r>
          </w:p>
        </w:tc>
      </w:tr>
      <w:tr w:rsidR="009127FC" w:rsidRPr="00692077" w:rsidTr="00E477AB">
        <w:tc>
          <w:tcPr>
            <w:tcW w:w="650" w:type="dxa"/>
          </w:tcPr>
          <w:p w:rsidR="009127FC" w:rsidRPr="00692077" w:rsidRDefault="009127FC" w:rsidP="006A7792">
            <w:pPr>
              <w:numPr>
                <w:ilvl w:val="0"/>
                <w:numId w:val="1"/>
              </w:numPr>
              <w:ind w:left="0" w:firstLine="0"/>
              <w:jc w:val="center"/>
              <w:rPr>
                <w:sz w:val="28"/>
                <w:szCs w:val="28"/>
                <w:lang w:val="uz-Cyrl-UZ"/>
              </w:rPr>
            </w:pPr>
          </w:p>
        </w:tc>
        <w:tc>
          <w:tcPr>
            <w:tcW w:w="8975" w:type="dxa"/>
            <w:gridSpan w:val="2"/>
          </w:tcPr>
          <w:p w:rsidR="009127FC" w:rsidRPr="00692077" w:rsidRDefault="009127FC" w:rsidP="00B935BD">
            <w:pPr>
              <w:ind w:firstLine="362"/>
              <w:jc w:val="both"/>
              <w:rPr>
                <w:sz w:val="28"/>
                <w:szCs w:val="28"/>
                <w:lang w:val="uz-Cyrl-UZ"/>
              </w:rPr>
            </w:pPr>
            <w:r w:rsidRPr="00692077">
              <w:rPr>
                <w:sz w:val="28"/>
                <w:szCs w:val="28"/>
                <w:lang w:val="uz-Cyrl-UZ"/>
              </w:rPr>
              <w:t>Ўзбекистон таълим, фан ва маданият ходимлари касаба уюшмаси тизимида жамоа келишувлари ва шартномалари лойиҳаларини жамоатчилик экспертизасидан ўтказишда иштирок этиш.</w:t>
            </w:r>
          </w:p>
        </w:tc>
        <w:tc>
          <w:tcPr>
            <w:tcW w:w="1867" w:type="dxa"/>
          </w:tcPr>
          <w:p w:rsidR="009127FC" w:rsidRPr="00692077" w:rsidRDefault="009127FC" w:rsidP="001325A0">
            <w:pPr>
              <w:jc w:val="center"/>
              <w:rPr>
                <w:sz w:val="28"/>
                <w:szCs w:val="28"/>
                <w:lang w:val="uz-Cyrl-UZ"/>
              </w:rPr>
            </w:pPr>
            <w:r w:rsidRPr="00692077">
              <w:rPr>
                <w:sz w:val="28"/>
                <w:szCs w:val="28"/>
                <w:lang w:val="en-US"/>
              </w:rPr>
              <w:t>I</w:t>
            </w:r>
            <w:r w:rsidRPr="00692077">
              <w:rPr>
                <w:sz w:val="28"/>
                <w:szCs w:val="28"/>
                <w:lang w:val="uz-Cyrl-UZ"/>
              </w:rPr>
              <w:t xml:space="preserve"> чорак</w:t>
            </w:r>
          </w:p>
        </w:tc>
        <w:tc>
          <w:tcPr>
            <w:tcW w:w="3486" w:type="dxa"/>
          </w:tcPr>
          <w:p w:rsidR="009127FC" w:rsidRPr="00692077" w:rsidRDefault="009127FC" w:rsidP="00E477AB">
            <w:pPr>
              <w:jc w:val="center"/>
              <w:rPr>
                <w:sz w:val="28"/>
                <w:szCs w:val="28"/>
                <w:lang w:val="uz-Cyrl-UZ"/>
              </w:rPr>
            </w:pPr>
            <w:r w:rsidRPr="00692077">
              <w:rPr>
                <w:sz w:val="28"/>
                <w:szCs w:val="28"/>
                <w:lang w:val="uz-Cyrl-UZ"/>
              </w:rPr>
              <w:t>Тармоқ Ёшлар кенгаши, туман, шаҳар ва БКУҚ Ёшлар кенгашлари</w:t>
            </w:r>
          </w:p>
        </w:tc>
      </w:tr>
      <w:tr w:rsidR="009127FC" w:rsidRPr="00692077" w:rsidTr="00E477AB">
        <w:tc>
          <w:tcPr>
            <w:tcW w:w="650" w:type="dxa"/>
          </w:tcPr>
          <w:p w:rsidR="009127FC" w:rsidRPr="00692077" w:rsidRDefault="009127FC" w:rsidP="006A7792">
            <w:pPr>
              <w:numPr>
                <w:ilvl w:val="0"/>
                <w:numId w:val="1"/>
              </w:numPr>
              <w:ind w:left="0" w:firstLine="0"/>
              <w:jc w:val="center"/>
              <w:rPr>
                <w:sz w:val="28"/>
                <w:szCs w:val="28"/>
                <w:lang w:val="uz-Cyrl-UZ"/>
              </w:rPr>
            </w:pPr>
          </w:p>
        </w:tc>
        <w:tc>
          <w:tcPr>
            <w:tcW w:w="8975" w:type="dxa"/>
            <w:gridSpan w:val="2"/>
          </w:tcPr>
          <w:p w:rsidR="009127FC" w:rsidRPr="00692077" w:rsidRDefault="009127FC" w:rsidP="00B935BD">
            <w:pPr>
              <w:ind w:firstLine="362"/>
              <w:jc w:val="both"/>
              <w:rPr>
                <w:sz w:val="28"/>
                <w:szCs w:val="28"/>
                <w:lang w:val="uz-Cyrl-UZ"/>
              </w:rPr>
            </w:pPr>
            <w:r w:rsidRPr="00692077">
              <w:rPr>
                <w:sz w:val="28"/>
                <w:szCs w:val="28"/>
                <w:lang w:val="uz-Cyrl-UZ"/>
              </w:rPr>
              <w:t>Касб-ҳунар коллежларини битирган ёшларнинг ишга жойлашишлари ва ўз иш жойларида қўнимлилиги таъминланиши юзасидан ҳар ойда тармоқ касаба уюшмалари Ёшлар кенгашлари томонидан 10 та муассаса ва ташкилотларда мониторинг ўтказилишини ташкил этиш. Битирувчиларни иш жойларида қўнимсизлиги ва ишга қабул қилинмаслик ҳолатларини таҳлил қилиш, натижалари бўйича Республика кенгашига маълумот киритиш.</w:t>
            </w:r>
          </w:p>
        </w:tc>
        <w:tc>
          <w:tcPr>
            <w:tcW w:w="1867" w:type="dxa"/>
          </w:tcPr>
          <w:p w:rsidR="009127FC" w:rsidRPr="00692077" w:rsidRDefault="009127FC" w:rsidP="00E477AB">
            <w:pPr>
              <w:jc w:val="center"/>
              <w:rPr>
                <w:sz w:val="28"/>
                <w:szCs w:val="28"/>
                <w:lang w:val="uz-Cyrl-UZ"/>
              </w:rPr>
            </w:pPr>
            <w:r w:rsidRPr="00692077">
              <w:rPr>
                <w:sz w:val="28"/>
                <w:szCs w:val="28"/>
                <w:lang w:val="uz-Cyrl-UZ"/>
              </w:rPr>
              <w:t>Йил давомида</w:t>
            </w:r>
          </w:p>
        </w:tc>
        <w:tc>
          <w:tcPr>
            <w:tcW w:w="3486" w:type="dxa"/>
          </w:tcPr>
          <w:p w:rsidR="009127FC" w:rsidRPr="00692077" w:rsidRDefault="009127FC" w:rsidP="001325A0">
            <w:pPr>
              <w:jc w:val="center"/>
              <w:rPr>
                <w:sz w:val="28"/>
                <w:szCs w:val="28"/>
                <w:lang w:val="uz-Cyrl-UZ"/>
              </w:rPr>
            </w:pPr>
            <w:r w:rsidRPr="00692077">
              <w:rPr>
                <w:sz w:val="28"/>
                <w:szCs w:val="28"/>
                <w:lang w:val="uz-Cyrl-UZ"/>
              </w:rPr>
              <w:t>Тармоқ Ёшлар кенгаши, туман, шаҳар ва БКУҚ Ёшлар кенгашлари</w:t>
            </w:r>
          </w:p>
        </w:tc>
      </w:tr>
      <w:tr w:rsidR="009127FC" w:rsidRPr="00692077" w:rsidTr="00E477AB">
        <w:tc>
          <w:tcPr>
            <w:tcW w:w="650" w:type="dxa"/>
          </w:tcPr>
          <w:p w:rsidR="009127FC" w:rsidRPr="00692077" w:rsidRDefault="009127FC" w:rsidP="006A7792">
            <w:pPr>
              <w:numPr>
                <w:ilvl w:val="0"/>
                <w:numId w:val="1"/>
              </w:numPr>
              <w:ind w:left="0" w:firstLine="0"/>
              <w:jc w:val="center"/>
              <w:rPr>
                <w:sz w:val="28"/>
                <w:szCs w:val="28"/>
                <w:lang w:val="uz-Cyrl-UZ"/>
              </w:rPr>
            </w:pPr>
          </w:p>
        </w:tc>
        <w:tc>
          <w:tcPr>
            <w:tcW w:w="8975" w:type="dxa"/>
            <w:gridSpan w:val="2"/>
          </w:tcPr>
          <w:p w:rsidR="009127FC" w:rsidRPr="00692077" w:rsidRDefault="009127FC" w:rsidP="00B935BD">
            <w:pPr>
              <w:ind w:firstLine="362"/>
              <w:jc w:val="both"/>
              <w:rPr>
                <w:sz w:val="28"/>
                <w:szCs w:val="28"/>
                <w:lang w:val="uz-Cyrl-UZ"/>
              </w:rPr>
            </w:pPr>
            <w:r w:rsidRPr="00692077">
              <w:rPr>
                <w:sz w:val="28"/>
                <w:szCs w:val="28"/>
                <w:lang w:val="uz-Cyrl-UZ"/>
              </w:rPr>
              <w:t>Касб-ҳунар коллежи ва олий ўкув юрти битирувчилари учун ишга жойлашиш маданиятини шаклантиришга ҳамда уларни иш жойларида қўнимлилиги ва ишга мослашув жараёнини осон ўтиши учун ёрдам берувчи кўникмаларни шаклантиришга йўналтирилган тренинглар ўтказиш.</w:t>
            </w:r>
          </w:p>
          <w:p w:rsidR="009127FC" w:rsidRPr="00692077" w:rsidRDefault="009127FC" w:rsidP="00B935BD">
            <w:pPr>
              <w:ind w:firstLine="362"/>
              <w:jc w:val="both"/>
              <w:rPr>
                <w:sz w:val="28"/>
                <w:szCs w:val="28"/>
                <w:lang w:val="uz-Cyrl-UZ"/>
              </w:rPr>
            </w:pPr>
            <w:r w:rsidRPr="00692077">
              <w:rPr>
                <w:sz w:val="28"/>
                <w:szCs w:val="28"/>
                <w:lang w:val="uz-Cyrl-UZ"/>
              </w:rPr>
              <w:t>Бунда: Pr акция ўтказадиган жамоа иштирокчилари жадвал асосида олий ўқув юрти ва коллежлардаги битирувчилар учун кунлик тренингларни ўтказади.</w:t>
            </w:r>
          </w:p>
          <w:p w:rsidR="009127FC" w:rsidRPr="00692077" w:rsidRDefault="009127FC" w:rsidP="00B935BD">
            <w:pPr>
              <w:ind w:firstLine="362"/>
              <w:jc w:val="both"/>
              <w:rPr>
                <w:sz w:val="28"/>
                <w:szCs w:val="28"/>
                <w:lang w:val="uz-Cyrl-UZ"/>
              </w:rPr>
            </w:pPr>
            <w:r w:rsidRPr="00692077">
              <w:rPr>
                <w:sz w:val="28"/>
                <w:szCs w:val="28"/>
                <w:lang w:val="uz-Cyrl-UZ"/>
              </w:rPr>
              <w:t>Тренинг ўтказган жамоа иштирокчилари касаба уюшмалари томонидан рағбатлантирилади.</w:t>
            </w:r>
          </w:p>
        </w:tc>
        <w:tc>
          <w:tcPr>
            <w:tcW w:w="1867" w:type="dxa"/>
          </w:tcPr>
          <w:p w:rsidR="009127FC" w:rsidRPr="00692077" w:rsidRDefault="009127FC" w:rsidP="00666C2A">
            <w:pPr>
              <w:jc w:val="center"/>
              <w:rPr>
                <w:sz w:val="28"/>
                <w:szCs w:val="28"/>
              </w:rPr>
            </w:pPr>
            <w:r w:rsidRPr="00692077">
              <w:rPr>
                <w:sz w:val="28"/>
                <w:szCs w:val="28"/>
                <w:lang w:val="en-US"/>
              </w:rPr>
              <w:t>II</w:t>
            </w:r>
            <w:r w:rsidRPr="00692077">
              <w:rPr>
                <w:sz w:val="28"/>
                <w:szCs w:val="28"/>
                <w:lang w:val="uz-Cyrl-UZ"/>
              </w:rPr>
              <w:t xml:space="preserve"> чорак</w:t>
            </w:r>
          </w:p>
          <w:p w:rsidR="009127FC" w:rsidRPr="00692077" w:rsidRDefault="009127FC" w:rsidP="00E477AB">
            <w:pPr>
              <w:jc w:val="center"/>
              <w:rPr>
                <w:sz w:val="28"/>
                <w:szCs w:val="28"/>
                <w:lang w:val="uz-Cyrl-UZ"/>
              </w:rPr>
            </w:pPr>
          </w:p>
        </w:tc>
        <w:tc>
          <w:tcPr>
            <w:tcW w:w="3486" w:type="dxa"/>
          </w:tcPr>
          <w:p w:rsidR="009127FC" w:rsidRPr="00692077" w:rsidRDefault="009127FC" w:rsidP="001325A0">
            <w:pPr>
              <w:jc w:val="center"/>
              <w:rPr>
                <w:sz w:val="28"/>
                <w:szCs w:val="28"/>
                <w:lang w:val="uz-Cyrl-UZ"/>
              </w:rPr>
            </w:pPr>
            <w:r w:rsidRPr="00692077">
              <w:rPr>
                <w:sz w:val="28"/>
                <w:szCs w:val="28"/>
                <w:lang w:val="uz-Cyrl-UZ"/>
              </w:rPr>
              <w:t>Туман, шаҳар ва БКУҚ Ёшлар кенгашлари</w:t>
            </w:r>
          </w:p>
        </w:tc>
      </w:tr>
      <w:tr w:rsidR="009127FC" w:rsidRPr="00692077" w:rsidTr="00E477AB">
        <w:tc>
          <w:tcPr>
            <w:tcW w:w="650" w:type="dxa"/>
          </w:tcPr>
          <w:p w:rsidR="009127FC" w:rsidRPr="00692077" w:rsidRDefault="009127FC" w:rsidP="006A7792">
            <w:pPr>
              <w:numPr>
                <w:ilvl w:val="0"/>
                <w:numId w:val="1"/>
              </w:numPr>
              <w:ind w:left="0" w:firstLine="0"/>
              <w:jc w:val="center"/>
              <w:rPr>
                <w:sz w:val="28"/>
                <w:szCs w:val="28"/>
                <w:lang w:val="uz-Cyrl-UZ"/>
              </w:rPr>
            </w:pPr>
          </w:p>
        </w:tc>
        <w:tc>
          <w:tcPr>
            <w:tcW w:w="8975" w:type="dxa"/>
            <w:gridSpan w:val="2"/>
          </w:tcPr>
          <w:p w:rsidR="009127FC" w:rsidRPr="00692077" w:rsidRDefault="009127FC" w:rsidP="00B935BD">
            <w:pPr>
              <w:ind w:firstLine="362"/>
              <w:jc w:val="both"/>
              <w:rPr>
                <w:sz w:val="28"/>
                <w:szCs w:val="28"/>
                <w:lang w:val="uk-UA"/>
              </w:rPr>
            </w:pPr>
            <w:r w:rsidRPr="00692077">
              <w:rPr>
                <w:sz w:val="28"/>
                <w:szCs w:val="28"/>
                <w:lang w:val="uz-Cyrl-UZ"/>
              </w:rPr>
              <w:t>“Кексаларни эъзозлаш йили” дастури доирасида касаба уюшмалари тизимида ишлаб кетган фахрийларни эъзозлаш мақсадида “Хотира ва қадрлаш куни” муносабати билан улар ҳолидан хабар олиш ва моддий ёрдам кўрсатиш.</w:t>
            </w:r>
          </w:p>
        </w:tc>
        <w:tc>
          <w:tcPr>
            <w:tcW w:w="1867" w:type="dxa"/>
          </w:tcPr>
          <w:p w:rsidR="009127FC" w:rsidRPr="00692077" w:rsidRDefault="009127FC" w:rsidP="009B7237">
            <w:pPr>
              <w:jc w:val="center"/>
              <w:rPr>
                <w:sz w:val="28"/>
                <w:szCs w:val="28"/>
                <w:lang w:val="uz-Cyrl-UZ"/>
              </w:rPr>
            </w:pPr>
            <w:r w:rsidRPr="00692077">
              <w:rPr>
                <w:sz w:val="28"/>
                <w:szCs w:val="28"/>
                <w:lang w:val="uk-UA"/>
              </w:rPr>
              <w:t>Май</w:t>
            </w:r>
          </w:p>
        </w:tc>
        <w:tc>
          <w:tcPr>
            <w:tcW w:w="3486" w:type="dxa"/>
          </w:tcPr>
          <w:p w:rsidR="009127FC" w:rsidRPr="00692077" w:rsidRDefault="009127FC" w:rsidP="00E477AB">
            <w:pPr>
              <w:jc w:val="center"/>
              <w:rPr>
                <w:sz w:val="28"/>
                <w:szCs w:val="28"/>
                <w:lang w:val="uz-Cyrl-UZ"/>
              </w:rPr>
            </w:pPr>
            <w:r w:rsidRPr="00692077">
              <w:rPr>
                <w:sz w:val="28"/>
                <w:szCs w:val="28"/>
                <w:lang w:val="uz-Cyrl-UZ"/>
              </w:rPr>
              <w:t>Тармоқ Ёшлар кенгаши, туман, шаҳар ва БКУҚ Ёшлар кенгашлари</w:t>
            </w:r>
          </w:p>
        </w:tc>
      </w:tr>
      <w:tr w:rsidR="009127FC" w:rsidRPr="00692077" w:rsidTr="00E477AB">
        <w:tc>
          <w:tcPr>
            <w:tcW w:w="650" w:type="dxa"/>
          </w:tcPr>
          <w:p w:rsidR="009127FC" w:rsidRPr="00692077" w:rsidRDefault="009127FC" w:rsidP="006A7792">
            <w:pPr>
              <w:numPr>
                <w:ilvl w:val="0"/>
                <w:numId w:val="1"/>
              </w:numPr>
              <w:ind w:left="0" w:firstLine="0"/>
              <w:jc w:val="center"/>
              <w:rPr>
                <w:sz w:val="28"/>
                <w:szCs w:val="28"/>
                <w:lang w:val="uz-Cyrl-UZ"/>
              </w:rPr>
            </w:pPr>
          </w:p>
        </w:tc>
        <w:tc>
          <w:tcPr>
            <w:tcW w:w="8975" w:type="dxa"/>
            <w:gridSpan w:val="2"/>
          </w:tcPr>
          <w:p w:rsidR="009127FC" w:rsidRPr="00692077" w:rsidRDefault="009127FC" w:rsidP="00E2287F">
            <w:pPr>
              <w:ind w:firstLine="362"/>
              <w:jc w:val="both"/>
              <w:rPr>
                <w:color w:val="000000"/>
                <w:sz w:val="28"/>
                <w:szCs w:val="28"/>
                <w:lang w:val="uz-Cyrl-UZ"/>
              </w:rPr>
            </w:pPr>
            <w:r w:rsidRPr="00692077">
              <w:rPr>
                <w:sz w:val="28"/>
                <w:szCs w:val="28"/>
                <w:lang w:val="uz-Cyrl-UZ"/>
              </w:rPr>
              <w:t xml:space="preserve">Кексалар ёрдамида миллий маданий меросимизни ёшларга етказиш, улар ўртасида тарғиб қилиш мақсадида </w:t>
            </w:r>
            <w:r w:rsidRPr="00692077">
              <w:rPr>
                <w:bCs/>
                <w:noProof/>
                <w:sz w:val="28"/>
                <w:szCs w:val="28"/>
                <w:lang w:val="uz-Cyrl-UZ"/>
              </w:rPr>
              <w:t>кам таъминланган оилалар фарзандлари, шунингдек ишлаётган ёшлар орасидан фаол йигит-қизлар билан муассаса ва ташкилотларда кўп йил ишлаб кетган кексаларнинг республиканинг тарихий ва диққатга сазовор жойларига саёҳатини</w:t>
            </w:r>
            <w:r w:rsidRPr="00692077">
              <w:rPr>
                <w:b/>
                <w:bCs/>
                <w:noProof/>
                <w:sz w:val="28"/>
                <w:szCs w:val="28"/>
                <w:lang w:val="uz-Cyrl-UZ"/>
              </w:rPr>
              <w:t xml:space="preserve"> </w:t>
            </w:r>
            <w:r w:rsidRPr="00692077">
              <w:rPr>
                <w:bCs/>
                <w:noProof/>
                <w:sz w:val="28"/>
                <w:szCs w:val="28"/>
                <w:lang w:val="uz-Cyrl-UZ"/>
              </w:rPr>
              <w:t>ташкил этиш.</w:t>
            </w:r>
          </w:p>
        </w:tc>
        <w:tc>
          <w:tcPr>
            <w:tcW w:w="1867" w:type="dxa"/>
          </w:tcPr>
          <w:p w:rsidR="009127FC" w:rsidRPr="00692077" w:rsidRDefault="009127FC" w:rsidP="00E477AB">
            <w:pPr>
              <w:autoSpaceDE w:val="0"/>
              <w:autoSpaceDN w:val="0"/>
              <w:adjustRightInd w:val="0"/>
              <w:jc w:val="center"/>
              <w:rPr>
                <w:noProof/>
                <w:sz w:val="28"/>
                <w:szCs w:val="28"/>
                <w:lang w:val="uz-Cyrl-UZ"/>
              </w:rPr>
            </w:pPr>
            <w:r w:rsidRPr="00692077">
              <w:rPr>
                <w:noProof/>
                <w:sz w:val="28"/>
                <w:szCs w:val="28"/>
                <w:lang w:val="uz-Cyrl-UZ"/>
              </w:rPr>
              <w:t>Апрель-май</w:t>
            </w:r>
          </w:p>
        </w:tc>
        <w:tc>
          <w:tcPr>
            <w:tcW w:w="3486" w:type="dxa"/>
          </w:tcPr>
          <w:p w:rsidR="009127FC" w:rsidRPr="00692077" w:rsidRDefault="009127FC" w:rsidP="00666C2A">
            <w:pPr>
              <w:jc w:val="center"/>
              <w:rPr>
                <w:sz w:val="28"/>
                <w:szCs w:val="28"/>
                <w:lang w:val="uz-Cyrl-UZ"/>
              </w:rPr>
            </w:pPr>
            <w:r w:rsidRPr="00692077">
              <w:rPr>
                <w:sz w:val="28"/>
                <w:szCs w:val="28"/>
                <w:lang w:val="uz-Cyrl-UZ"/>
              </w:rPr>
              <w:t xml:space="preserve">Туман, шаҳар ва БКУҚ Ёшлар кенгашлари, </w:t>
            </w:r>
            <w:r w:rsidRPr="00692077">
              <w:rPr>
                <w:bCs/>
                <w:noProof/>
                <w:sz w:val="28"/>
                <w:szCs w:val="28"/>
                <w:lang w:val="uz-Cyrl-UZ"/>
              </w:rPr>
              <w:t>Касаба-сайр шўъба корхонаси билан бирга</w:t>
            </w:r>
          </w:p>
        </w:tc>
      </w:tr>
      <w:tr w:rsidR="009127FC" w:rsidRPr="00692077" w:rsidTr="00E477AB">
        <w:tc>
          <w:tcPr>
            <w:tcW w:w="650" w:type="dxa"/>
          </w:tcPr>
          <w:p w:rsidR="009127FC" w:rsidRPr="00692077" w:rsidRDefault="009127FC" w:rsidP="006A7792">
            <w:pPr>
              <w:numPr>
                <w:ilvl w:val="0"/>
                <w:numId w:val="1"/>
              </w:numPr>
              <w:ind w:left="0" w:firstLine="0"/>
              <w:jc w:val="center"/>
              <w:rPr>
                <w:sz w:val="28"/>
                <w:szCs w:val="28"/>
                <w:lang w:val="uz-Cyrl-UZ"/>
              </w:rPr>
            </w:pPr>
          </w:p>
        </w:tc>
        <w:tc>
          <w:tcPr>
            <w:tcW w:w="8975" w:type="dxa"/>
            <w:gridSpan w:val="2"/>
          </w:tcPr>
          <w:p w:rsidR="009127FC" w:rsidRPr="00692077" w:rsidRDefault="009127FC" w:rsidP="00B935BD">
            <w:pPr>
              <w:ind w:firstLine="362"/>
              <w:jc w:val="both"/>
              <w:rPr>
                <w:sz w:val="28"/>
                <w:szCs w:val="28"/>
                <w:lang w:val="uz-Cyrl-UZ"/>
              </w:rPr>
            </w:pPr>
            <w:r w:rsidRPr="00692077">
              <w:rPr>
                <w:sz w:val="28"/>
                <w:szCs w:val="28"/>
                <w:lang w:val="uz-Cyrl-UZ"/>
              </w:rPr>
              <w:t xml:space="preserve">Жиззах ва Қашқадарё вилоятидаги Ёшлар кенгашлари фаолиятини таҳлил этиш, ёшларнинг ижтимоий-иқтисодий аҳволига оид маълумотларни тўплаш, таҳлил қилиш ва умумлаштириш ҳамда уларни жамоа келишувлари ва шартномаларига киритиш бўйича олиб бораётган ишларни ўрганиш ва амалий ёрдам кўрсатиш. </w:t>
            </w:r>
          </w:p>
        </w:tc>
        <w:tc>
          <w:tcPr>
            <w:tcW w:w="1867" w:type="dxa"/>
          </w:tcPr>
          <w:p w:rsidR="009127FC" w:rsidRPr="00692077" w:rsidRDefault="009127FC" w:rsidP="007F1553">
            <w:pPr>
              <w:jc w:val="center"/>
              <w:rPr>
                <w:sz w:val="28"/>
                <w:szCs w:val="28"/>
              </w:rPr>
            </w:pPr>
            <w:r w:rsidRPr="00692077">
              <w:rPr>
                <w:sz w:val="28"/>
                <w:szCs w:val="28"/>
                <w:lang w:val="uz-Cyrl-UZ"/>
              </w:rPr>
              <w:t>Феврал, май</w:t>
            </w:r>
          </w:p>
          <w:p w:rsidR="009127FC" w:rsidRPr="00692077" w:rsidRDefault="009127FC" w:rsidP="00E477AB">
            <w:pPr>
              <w:autoSpaceDE w:val="0"/>
              <w:autoSpaceDN w:val="0"/>
              <w:adjustRightInd w:val="0"/>
              <w:jc w:val="center"/>
              <w:rPr>
                <w:noProof/>
                <w:sz w:val="28"/>
                <w:szCs w:val="28"/>
                <w:lang w:val="uz-Cyrl-UZ"/>
              </w:rPr>
            </w:pPr>
          </w:p>
        </w:tc>
        <w:tc>
          <w:tcPr>
            <w:tcW w:w="3486" w:type="dxa"/>
          </w:tcPr>
          <w:p w:rsidR="009127FC" w:rsidRPr="00692077" w:rsidRDefault="009127FC" w:rsidP="00A42E60">
            <w:pPr>
              <w:jc w:val="center"/>
              <w:rPr>
                <w:sz w:val="28"/>
                <w:szCs w:val="28"/>
                <w:lang w:val="uz-Cyrl-UZ"/>
              </w:rPr>
            </w:pPr>
            <w:r w:rsidRPr="00692077">
              <w:rPr>
                <w:sz w:val="28"/>
                <w:szCs w:val="28"/>
                <w:lang w:val="uz-Cyrl-UZ"/>
              </w:rPr>
              <w:t>Тармоқ Ёшлар Кенгаши</w:t>
            </w:r>
          </w:p>
        </w:tc>
      </w:tr>
      <w:tr w:rsidR="009127FC" w:rsidRPr="00692077" w:rsidTr="00E477AB">
        <w:tc>
          <w:tcPr>
            <w:tcW w:w="650" w:type="dxa"/>
          </w:tcPr>
          <w:p w:rsidR="009127FC" w:rsidRPr="00692077" w:rsidRDefault="009127FC" w:rsidP="006A7792">
            <w:pPr>
              <w:numPr>
                <w:ilvl w:val="0"/>
                <w:numId w:val="1"/>
              </w:numPr>
              <w:ind w:left="0" w:firstLine="0"/>
              <w:jc w:val="center"/>
              <w:rPr>
                <w:sz w:val="28"/>
                <w:szCs w:val="28"/>
                <w:lang w:val="uz-Cyrl-UZ"/>
              </w:rPr>
            </w:pPr>
          </w:p>
        </w:tc>
        <w:tc>
          <w:tcPr>
            <w:tcW w:w="8975" w:type="dxa"/>
            <w:gridSpan w:val="2"/>
          </w:tcPr>
          <w:p w:rsidR="009127FC" w:rsidRPr="00692077" w:rsidRDefault="009127FC" w:rsidP="00B935BD">
            <w:pPr>
              <w:ind w:firstLine="362"/>
              <w:jc w:val="both"/>
              <w:rPr>
                <w:sz w:val="28"/>
                <w:szCs w:val="28"/>
                <w:lang w:val="uz-Cyrl-UZ"/>
              </w:rPr>
            </w:pPr>
            <w:r w:rsidRPr="00692077">
              <w:rPr>
                <w:noProof/>
                <w:sz w:val="28"/>
                <w:szCs w:val="28"/>
                <w:lang w:val="uz-Cyrl-UZ"/>
              </w:rPr>
              <w:t xml:space="preserve">Ёшларнинг ҳар томонлама етук мутахассис бўлиб камол топишига бўлган интилишларини қўллаб-қувватлашга қаратилган </w:t>
            </w:r>
            <w:r w:rsidRPr="00692077">
              <w:rPr>
                <w:sz w:val="28"/>
                <w:szCs w:val="28"/>
                <w:lang w:val="uz-Cyrl-UZ"/>
              </w:rPr>
              <w:t>“</w:t>
            </w:r>
            <w:r w:rsidRPr="00692077">
              <w:rPr>
                <w:noProof/>
                <w:sz w:val="28"/>
                <w:szCs w:val="28"/>
                <w:lang w:val="uz-Cyrl-UZ"/>
              </w:rPr>
              <w:t xml:space="preserve">Йилнинг энг фаол ёш олими” в </w:t>
            </w:r>
            <w:r w:rsidRPr="00692077">
              <w:rPr>
                <w:sz w:val="28"/>
                <w:szCs w:val="28"/>
                <w:lang w:val="uz-Cyrl-UZ"/>
              </w:rPr>
              <w:t>“</w:t>
            </w:r>
            <w:r w:rsidRPr="00692077">
              <w:rPr>
                <w:noProof/>
                <w:sz w:val="28"/>
                <w:szCs w:val="28"/>
                <w:lang w:val="uz-Cyrl-UZ"/>
              </w:rPr>
              <w:t xml:space="preserve">Йилнинг энг фаол ёш маданият ходими” танловини ўтказиш ҳамда ғолибликни қўлган киритган ёш мутахассисларни Федерация Кенгаши томонидан ташкил этиладиган </w:t>
            </w:r>
            <w:r w:rsidRPr="00692077">
              <w:rPr>
                <w:sz w:val="28"/>
                <w:szCs w:val="28"/>
                <w:lang w:val="uz-Cyrl-UZ"/>
              </w:rPr>
              <w:t>“</w:t>
            </w:r>
            <w:r w:rsidRPr="00692077">
              <w:rPr>
                <w:noProof/>
                <w:sz w:val="28"/>
                <w:szCs w:val="28"/>
                <w:lang w:val="uz-Cyrl-UZ"/>
              </w:rPr>
              <w:t>Ёш мутахассислар” республика Форумида иштирокини таъминлаш.</w:t>
            </w:r>
          </w:p>
        </w:tc>
        <w:tc>
          <w:tcPr>
            <w:tcW w:w="1867" w:type="dxa"/>
          </w:tcPr>
          <w:p w:rsidR="009127FC" w:rsidRPr="00692077" w:rsidRDefault="009127FC" w:rsidP="00E477AB">
            <w:pPr>
              <w:jc w:val="center"/>
              <w:rPr>
                <w:sz w:val="28"/>
                <w:szCs w:val="28"/>
              </w:rPr>
            </w:pPr>
            <w:r w:rsidRPr="00692077">
              <w:rPr>
                <w:sz w:val="28"/>
                <w:szCs w:val="28"/>
                <w:lang w:val="en-US"/>
              </w:rPr>
              <w:t>II</w:t>
            </w:r>
            <w:r w:rsidRPr="00692077">
              <w:rPr>
                <w:sz w:val="28"/>
                <w:szCs w:val="28"/>
                <w:lang w:val="uz-Cyrl-UZ"/>
              </w:rPr>
              <w:t>-</w:t>
            </w:r>
            <w:r w:rsidRPr="00692077">
              <w:rPr>
                <w:sz w:val="28"/>
                <w:szCs w:val="28"/>
                <w:lang w:val="en-US"/>
              </w:rPr>
              <w:t>III</w:t>
            </w:r>
            <w:r w:rsidRPr="00692077">
              <w:rPr>
                <w:sz w:val="28"/>
                <w:szCs w:val="28"/>
                <w:lang w:val="uz-Cyrl-UZ"/>
              </w:rPr>
              <w:t xml:space="preserve"> чораклар</w:t>
            </w:r>
          </w:p>
          <w:p w:rsidR="009127FC" w:rsidRPr="00692077" w:rsidRDefault="009127FC" w:rsidP="00E477AB">
            <w:pPr>
              <w:jc w:val="center"/>
              <w:rPr>
                <w:sz w:val="28"/>
                <w:szCs w:val="28"/>
                <w:lang w:val="uz-Cyrl-UZ"/>
              </w:rPr>
            </w:pPr>
          </w:p>
        </w:tc>
        <w:tc>
          <w:tcPr>
            <w:tcW w:w="3486" w:type="dxa"/>
          </w:tcPr>
          <w:p w:rsidR="009127FC" w:rsidRPr="00692077" w:rsidRDefault="009127FC" w:rsidP="00E477AB">
            <w:pPr>
              <w:jc w:val="center"/>
              <w:rPr>
                <w:sz w:val="28"/>
                <w:szCs w:val="28"/>
                <w:lang w:val="uz-Cyrl-UZ"/>
              </w:rPr>
            </w:pPr>
            <w:r w:rsidRPr="00692077">
              <w:rPr>
                <w:sz w:val="28"/>
                <w:szCs w:val="28"/>
                <w:lang w:val="uz-Cyrl-UZ"/>
              </w:rPr>
              <w:t>Тармоқ Ёшлар кенгаши, туман, шаҳар ва БКУҚ Ёшлар кенгашлари</w:t>
            </w:r>
          </w:p>
        </w:tc>
      </w:tr>
      <w:tr w:rsidR="009127FC" w:rsidRPr="00692077" w:rsidTr="00E477AB">
        <w:tc>
          <w:tcPr>
            <w:tcW w:w="650" w:type="dxa"/>
          </w:tcPr>
          <w:p w:rsidR="009127FC" w:rsidRPr="00692077" w:rsidRDefault="009127FC" w:rsidP="006A7792">
            <w:pPr>
              <w:numPr>
                <w:ilvl w:val="0"/>
                <w:numId w:val="1"/>
              </w:numPr>
              <w:ind w:left="0" w:firstLine="0"/>
              <w:jc w:val="center"/>
              <w:rPr>
                <w:sz w:val="28"/>
                <w:szCs w:val="28"/>
                <w:lang w:val="uz-Cyrl-UZ"/>
              </w:rPr>
            </w:pPr>
          </w:p>
        </w:tc>
        <w:tc>
          <w:tcPr>
            <w:tcW w:w="8975" w:type="dxa"/>
            <w:gridSpan w:val="2"/>
          </w:tcPr>
          <w:p w:rsidR="009127FC" w:rsidRPr="00692077" w:rsidRDefault="009127FC" w:rsidP="00B935BD">
            <w:pPr>
              <w:ind w:firstLine="362"/>
              <w:jc w:val="both"/>
              <w:rPr>
                <w:bCs/>
                <w:sz w:val="28"/>
                <w:szCs w:val="28"/>
                <w:lang w:val="uz-Cyrl-UZ"/>
              </w:rPr>
            </w:pPr>
            <w:r w:rsidRPr="00692077">
              <w:rPr>
                <w:sz w:val="28"/>
                <w:szCs w:val="28"/>
                <w:lang w:val="uz-Cyrl-UZ"/>
              </w:rPr>
              <w:t>Барча ҳудудларда олий ва ўрта махсус, касб-ҳунар таълими муассасалари базасида уларга яқин ҳудудда жойлашган корхона, ташкилот ва муассасаларда ташкил этиладиган бўш иш ўринлари ярмаркаларида</w:t>
            </w:r>
            <w:r w:rsidRPr="00692077">
              <w:rPr>
                <w:b/>
                <w:sz w:val="28"/>
                <w:szCs w:val="28"/>
                <w:lang w:val="uz-Cyrl-UZ"/>
              </w:rPr>
              <w:t xml:space="preserve"> </w:t>
            </w:r>
            <w:r w:rsidRPr="00692077">
              <w:rPr>
                <w:sz w:val="28"/>
                <w:szCs w:val="28"/>
                <w:lang w:val="uz-Cyrl-UZ"/>
              </w:rPr>
              <w:t>иштирок этиш.</w:t>
            </w:r>
          </w:p>
        </w:tc>
        <w:tc>
          <w:tcPr>
            <w:tcW w:w="1867" w:type="dxa"/>
          </w:tcPr>
          <w:p w:rsidR="009127FC" w:rsidRPr="00692077" w:rsidRDefault="009127FC" w:rsidP="00E477AB">
            <w:pPr>
              <w:jc w:val="center"/>
              <w:rPr>
                <w:sz w:val="28"/>
                <w:szCs w:val="28"/>
              </w:rPr>
            </w:pPr>
            <w:r w:rsidRPr="00692077">
              <w:rPr>
                <w:sz w:val="28"/>
                <w:szCs w:val="28"/>
                <w:lang w:val="en-US"/>
              </w:rPr>
              <w:t>II</w:t>
            </w:r>
            <w:r w:rsidRPr="00692077">
              <w:rPr>
                <w:sz w:val="28"/>
                <w:szCs w:val="28"/>
                <w:lang w:val="uz-Cyrl-UZ"/>
              </w:rPr>
              <w:t xml:space="preserve"> чорак</w:t>
            </w:r>
          </w:p>
          <w:p w:rsidR="009127FC" w:rsidRPr="00692077" w:rsidRDefault="009127FC" w:rsidP="00E477AB">
            <w:pPr>
              <w:jc w:val="center"/>
              <w:rPr>
                <w:sz w:val="28"/>
                <w:szCs w:val="28"/>
              </w:rPr>
            </w:pPr>
          </w:p>
          <w:p w:rsidR="009127FC" w:rsidRPr="00692077" w:rsidRDefault="009127FC" w:rsidP="00E477AB">
            <w:pPr>
              <w:jc w:val="center"/>
              <w:rPr>
                <w:sz w:val="28"/>
                <w:szCs w:val="28"/>
                <w:lang w:val="uz-Cyrl-UZ"/>
              </w:rPr>
            </w:pPr>
          </w:p>
        </w:tc>
        <w:tc>
          <w:tcPr>
            <w:tcW w:w="3486" w:type="dxa"/>
          </w:tcPr>
          <w:p w:rsidR="009127FC" w:rsidRPr="00692077" w:rsidRDefault="009127FC" w:rsidP="001325A0">
            <w:pPr>
              <w:jc w:val="center"/>
              <w:rPr>
                <w:sz w:val="28"/>
                <w:szCs w:val="28"/>
                <w:lang w:val="uz-Cyrl-UZ"/>
              </w:rPr>
            </w:pPr>
            <w:r w:rsidRPr="00692077">
              <w:rPr>
                <w:sz w:val="28"/>
                <w:szCs w:val="28"/>
                <w:lang w:val="uz-Cyrl-UZ"/>
              </w:rPr>
              <w:t>Туман, шаҳар ва БКУҚ Ёшлар кенгашлари</w:t>
            </w:r>
          </w:p>
        </w:tc>
      </w:tr>
      <w:tr w:rsidR="009127FC" w:rsidRPr="00692077" w:rsidTr="00E477AB">
        <w:tc>
          <w:tcPr>
            <w:tcW w:w="650" w:type="dxa"/>
          </w:tcPr>
          <w:p w:rsidR="009127FC" w:rsidRPr="00692077" w:rsidRDefault="009127FC" w:rsidP="006A7792">
            <w:pPr>
              <w:numPr>
                <w:ilvl w:val="0"/>
                <w:numId w:val="1"/>
              </w:numPr>
              <w:ind w:left="0" w:firstLine="0"/>
              <w:jc w:val="center"/>
              <w:rPr>
                <w:sz w:val="28"/>
                <w:szCs w:val="28"/>
                <w:lang w:val="uz-Cyrl-UZ"/>
              </w:rPr>
            </w:pPr>
          </w:p>
        </w:tc>
        <w:tc>
          <w:tcPr>
            <w:tcW w:w="8975" w:type="dxa"/>
            <w:gridSpan w:val="2"/>
          </w:tcPr>
          <w:p w:rsidR="009127FC" w:rsidRPr="00692077" w:rsidRDefault="009127FC" w:rsidP="00B935BD">
            <w:pPr>
              <w:ind w:firstLine="362"/>
              <w:jc w:val="both"/>
              <w:rPr>
                <w:noProof/>
                <w:sz w:val="28"/>
                <w:szCs w:val="28"/>
                <w:lang w:val="uz-Cyrl-UZ"/>
              </w:rPr>
            </w:pPr>
            <w:r w:rsidRPr="00692077">
              <w:rPr>
                <w:noProof/>
                <w:sz w:val="28"/>
                <w:szCs w:val="28"/>
                <w:lang w:val="uz-Cyrl-UZ"/>
              </w:rPr>
              <w:t xml:space="preserve">Ҳар бир ҳудудда “Касаба уюшмалари – ҳарбий қисмда” мавзусида маданий-маърифий тадбирларни ташкил этишда Ёшлар кенгаши иштирокини таъминлаш. </w:t>
            </w:r>
          </w:p>
        </w:tc>
        <w:tc>
          <w:tcPr>
            <w:tcW w:w="1867" w:type="dxa"/>
          </w:tcPr>
          <w:p w:rsidR="009127FC" w:rsidRPr="00692077" w:rsidRDefault="009127FC" w:rsidP="00E477AB">
            <w:pPr>
              <w:jc w:val="center"/>
              <w:rPr>
                <w:sz w:val="28"/>
                <w:szCs w:val="28"/>
                <w:lang w:val="uz-Cyrl-UZ"/>
              </w:rPr>
            </w:pPr>
            <w:r w:rsidRPr="00692077">
              <w:rPr>
                <w:sz w:val="28"/>
                <w:szCs w:val="28"/>
                <w:lang w:val="uz-Cyrl-UZ"/>
              </w:rPr>
              <w:t>Йил давомида</w:t>
            </w:r>
          </w:p>
        </w:tc>
        <w:tc>
          <w:tcPr>
            <w:tcW w:w="3486" w:type="dxa"/>
          </w:tcPr>
          <w:p w:rsidR="009127FC" w:rsidRPr="00692077" w:rsidRDefault="009127FC" w:rsidP="00E477AB">
            <w:pPr>
              <w:jc w:val="center"/>
              <w:rPr>
                <w:sz w:val="28"/>
                <w:szCs w:val="28"/>
                <w:lang w:val="uz-Cyrl-UZ"/>
              </w:rPr>
            </w:pPr>
            <w:r w:rsidRPr="00692077">
              <w:rPr>
                <w:sz w:val="28"/>
                <w:szCs w:val="28"/>
                <w:lang w:val="uz-Cyrl-UZ"/>
              </w:rPr>
              <w:t>Тармоқ Ёшлар кенгаши, туман, шаҳар ва БКУҚ Ёшлар кенгашлари</w:t>
            </w:r>
          </w:p>
        </w:tc>
      </w:tr>
      <w:tr w:rsidR="009127FC" w:rsidRPr="00692077" w:rsidTr="00E477AB">
        <w:tc>
          <w:tcPr>
            <w:tcW w:w="650" w:type="dxa"/>
          </w:tcPr>
          <w:p w:rsidR="009127FC" w:rsidRPr="00692077" w:rsidRDefault="009127FC" w:rsidP="006A7792">
            <w:pPr>
              <w:numPr>
                <w:ilvl w:val="0"/>
                <w:numId w:val="1"/>
              </w:numPr>
              <w:ind w:left="0" w:firstLine="0"/>
              <w:jc w:val="center"/>
              <w:rPr>
                <w:sz w:val="28"/>
                <w:szCs w:val="28"/>
                <w:lang w:val="uz-Cyrl-UZ"/>
              </w:rPr>
            </w:pPr>
          </w:p>
        </w:tc>
        <w:tc>
          <w:tcPr>
            <w:tcW w:w="8975" w:type="dxa"/>
            <w:gridSpan w:val="2"/>
          </w:tcPr>
          <w:p w:rsidR="009127FC" w:rsidRPr="00692077" w:rsidRDefault="009127FC" w:rsidP="00B935BD">
            <w:pPr>
              <w:ind w:firstLine="362"/>
              <w:jc w:val="both"/>
              <w:rPr>
                <w:noProof/>
                <w:sz w:val="28"/>
                <w:szCs w:val="28"/>
                <w:lang w:val="uz-Cyrl-UZ"/>
              </w:rPr>
            </w:pPr>
            <w:r w:rsidRPr="00692077">
              <w:rPr>
                <w:noProof/>
                <w:sz w:val="28"/>
                <w:szCs w:val="28"/>
                <w:lang w:val="uz-Cyrl-UZ"/>
              </w:rPr>
              <w:t>Хорижий касаба уюшмалари ташкилотларининг ёшлар билан ишлаш тузилмалари томонидан олиб борилаётган ишларни ўрганиб бориш ҳамда улардан иш тажрибада фойдаланиш.</w:t>
            </w:r>
          </w:p>
        </w:tc>
        <w:tc>
          <w:tcPr>
            <w:tcW w:w="1867" w:type="dxa"/>
          </w:tcPr>
          <w:p w:rsidR="009127FC" w:rsidRPr="00692077" w:rsidRDefault="009127FC" w:rsidP="00E477AB">
            <w:pPr>
              <w:jc w:val="center"/>
              <w:rPr>
                <w:sz w:val="28"/>
                <w:szCs w:val="28"/>
                <w:lang w:val="uz-Cyrl-UZ"/>
              </w:rPr>
            </w:pPr>
            <w:r w:rsidRPr="00692077">
              <w:rPr>
                <w:sz w:val="28"/>
                <w:szCs w:val="28"/>
                <w:lang w:val="uz-Cyrl-UZ"/>
              </w:rPr>
              <w:t>Йил давомида</w:t>
            </w:r>
          </w:p>
        </w:tc>
        <w:tc>
          <w:tcPr>
            <w:tcW w:w="3486" w:type="dxa"/>
          </w:tcPr>
          <w:p w:rsidR="009127FC" w:rsidRPr="00692077" w:rsidRDefault="009127FC" w:rsidP="00E477AB">
            <w:pPr>
              <w:jc w:val="center"/>
              <w:rPr>
                <w:sz w:val="28"/>
                <w:szCs w:val="28"/>
                <w:lang w:val="uz-Cyrl-UZ"/>
              </w:rPr>
            </w:pPr>
            <w:r w:rsidRPr="00692077">
              <w:rPr>
                <w:sz w:val="28"/>
                <w:szCs w:val="28"/>
                <w:lang w:val="uz-Cyrl-UZ"/>
              </w:rPr>
              <w:t>Тармоқ Ёшлар Кенгаши</w:t>
            </w:r>
          </w:p>
        </w:tc>
      </w:tr>
      <w:tr w:rsidR="009127FC" w:rsidRPr="00692077" w:rsidTr="00E477AB">
        <w:tc>
          <w:tcPr>
            <w:tcW w:w="14978" w:type="dxa"/>
            <w:gridSpan w:val="5"/>
            <w:shd w:val="clear" w:color="auto" w:fill="00F8F2"/>
          </w:tcPr>
          <w:p w:rsidR="009127FC" w:rsidRPr="00692077" w:rsidRDefault="009127FC" w:rsidP="00A42E60">
            <w:pPr>
              <w:jc w:val="center"/>
              <w:rPr>
                <w:b/>
                <w:sz w:val="28"/>
                <w:szCs w:val="28"/>
                <w:lang w:val="uz-Cyrl-UZ"/>
              </w:rPr>
            </w:pPr>
            <w:r w:rsidRPr="00692077">
              <w:rPr>
                <w:b/>
                <w:sz w:val="28"/>
                <w:szCs w:val="28"/>
                <w:lang w:val="uz-Cyrl-UZ"/>
              </w:rPr>
              <w:t>II. Ўзбекистон таълим, фан ва маданият ходимлари касаба уюшмаси</w:t>
            </w:r>
          </w:p>
          <w:p w:rsidR="009127FC" w:rsidRPr="00692077" w:rsidRDefault="009127FC" w:rsidP="00A42E60">
            <w:pPr>
              <w:jc w:val="center"/>
              <w:rPr>
                <w:sz w:val="28"/>
                <w:szCs w:val="28"/>
                <w:lang w:val="uz-Cyrl-UZ"/>
              </w:rPr>
            </w:pPr>
            <w:r w:rsidRPr="00692077">
              <w:rPr>
                <w:b/>
                <w:sz w:val="28"/>
                <w:szCs w:val="28"/>
                <w:lang w:val="uz-Cyrl-UZ"/>
              </w:rPr>
              <w:t>Ёшлар кенгаши Мажлиси</w:t>
            </w:r>
            <w:bookmarkStart w:id="0" w:name="_GoBack"/>
            <w:bookmarkEnd w:id="0"/>
            <w:r w:rsidRPr="00692077">
              <w:rPr>
                <w:b/>
                <w:sz w:val="28"/>
                <w:szCs w:val="28"/>
                <w:lang w:val="uz-Cyrl-UZ"/>
              </w:rPr>
              <w:t>да кўриб чиқиладиган масалалар</w:t>
            </w:r>
          </w:p>
        </w:tc>
      </w:tr>
      <w:tr w:rsidR="009127FC" w:rsidRPr="00692077" w:rsidTr="00E477AB">
        <w:tc>
          <w:tcPr>
            <w:tcW w:w="706" w:type="dxa"/>
            <w:gridSpan w:val="2"/>
          </w:tcPr>
          <w:p w:rsidR="009127FC" w:rsidRPr="00692077" w:rsidRDefault="009127FC" w:rsidP="006A7792">
            <w:pPr>
              <w:jc w:val="center"/>
              <w:rPr>
                <w:sz w:val="28"/>
                <w:szCs w:val="28"/>
                <w:lang w:val="uz-Cyrl-UZ"/>
              </w:rPr>
            </w:pPr>
            <w:r w:rsidRPr="00692077">
              <w:rPr>
                <w:sz w:val="28"/>
                <w:szCs w:val="28"/>
                <w:lang w:val="uz-Cyrl-UZ"/>
              </w:rPr>
              <w:t>1.</w:t>
            </w:r>
          </w:p>
        </w:tc>
        <w:tc>
          <w:tcPr>
            <w:tcW w:w="8919" w:type="dxa"/>
          </w:tcPr>
          <w:p w:rsidR="009127FC" w:rsidRPr="00692077" w:rsidRDefault="009127FC" w:rsidP="00E2287F">
            <w:pPr>
              <w:ind w:firstLine="306"/>
              <w:jc w:val="both"/>
              <w:rPr>
                <w:b/>
                <w:sz w:val="28"/>
                <w:szCs w:val="28"/>
                <w:lang w:val="uz-Cyrl-UZ"/>
              </w:rPr>
            </w:pPr>
            <w:r w:rsidRPr="00692077">
              <w:rPr>
                <w:sz w:val="28"/>
                <w:szCs w:val="28"/>
                <w:lang w:val="uz-Cyrl-UZ"/>
              </w:rPr>
              <w:t>Ўзбекистон касаба уюшмалари Федерацияси Ёшлар кенгашининг 2014 йилдаги фаолияти якунлари ва 2015 йилдаги устувор йўналишлари тўғрисида.</w:t>
            </w:r>
          </w:p>
        </w:tc>
        <w:tc>
          <w:tcPr>
            <w:tcW w:w="1867" w:type="dxa"/>
          </w:tcPr>
          <w:p w:rsidR="009127FC" w:rsidRPr="00692077" w:rsidRDefault="009127FC" w:rsidP="00E477AB">
            <w:pPr>
              <w:jc w:val="center"/>
              <w:rPr>
                <w:sz w:val="28"/>
                <w:szCs w:val="28"/>
                <w:lang w:val="uz-Cyrl-UZ"/>
              </w:rPr>
            </w:pPr>
            <w:r w:rsidRPr="00692077">
              <w:rPr>
                <w:sz w:val="28"/>
                <w:szCs w:val="28"/>
                <w:lang w:val="uz-Cyrl-UZ"/>
              </w:rPr>
              <w:t xml:space="preserve">Февраль </w:t>
            </w:r>
          </w:p>
        </w:tc>
        <w:tc>
          <w:tcPr>
            <w:tcW w:w="3486" w:type="dxa"/>
          </w:tcPr>
          <w:p w:rsidR="009127FC" w:rsidRPr="00692077" w:rsidRDefault="009127FC" w:rsidP="00E477AB">
            <w:pPr>
              <w:jc w:val="center"/>
              <w:rPr>
                <w:sz w:val="28"/>
                <w:szCs w:val="28"/>
                <w:lang w:val="uz-Cyrl-UZ"/>
              </w:rPr>
            </w:pPr>
            <w:r w:rsidRPr="00692077">
              <w:rPr>
                <w:sz w:val="28"/>
                <w:szCs w:val="28"/>
                <w:lang w:val="uz-Cyrl-UZ"/>
              </w:rPr>
              <w:t>Тармоқ Ёшлар Кенгаши</w:t>
            </w:r>
          </w:p>
        </w:tc>
      </w:tr>
      <w:tr w:rsidR="009127FC" w:rsidRPr="00692077" w:rsidTr="00E477AB">
        <w:tc>
          <w:tcPr>
            <w:tcW w:w="706" w:type="dxa"/>
            <w:gridSpan w:val="2"/>
          </w:tcPr>
          <w:p w:rsidR="009127FC" w:rsidRPr="00692077" w:rsidRDefault="009127FC" w:rsidP="006A7792">
            <w:pPr>
              <w:jc w:val="center"/>
              <w:rPr>
                <w:sz w:val="28"/>
                <w:szCs w:val="28"/>
                <w:lang w:val="uz-Cyrl-UZ"/>
              </w:rPr>
            </w:pPr>
            <w:r w:rsidRPr="00692077">
              <w:rPr>
                <w:sz w:val="28"/>
                <w:szCs w:val="28"/>
                <w:lang w:val="uz-Cyrl-UZ"/>
              </w:rPr>
              <w:t>2.</w:t>
            </w:r>
          </w:p>
        </w:tc>
        <w:tc>
          <w:tcPr>
            <w:tcW w:w="8919" w:type="dxa"/>
          </w:tcPr>
          <w:p w:rsidR="009127FC" w:rsidRPr="00692077" w:rsidRDefault="009127FC" w:rsidP="00E2287F">
            <w:pPr>
              <w:ind w:firstLine="306"/>
              <w:jc w:val="both"/>
              <w:rPr>
                <w:b/>
                <w:sz w:val="28"/>
                <w:szCs w:val="28"/>
                <w:lang w:val="uz-Cyrl-UZ"/>
              </w:rPr>
            </w:pPr>
            <w:r w:rsidRPr="00692077">
              <w:rPr>
                <w:sz w:val="28"/>
                <w:szCs w:val="28"/>
                <w:lang w:val="uz-Cyrl-UZ"/>
              </w:rPr>
              <w:t>Ўзбекистон касаба уюшмалари Федерацияси Ёшлар кенгаши фаолиятини такомиллаштириш бўйича чора-тадбирлар режаси тўғрисида.</w:t>
            </w:r>
          </w:p>
        </w:tc>
        <w:tc>
          <w:tcPr>
            <w:tcW w:w="1867" w:type="dxa"/>
          </w:tcPr>
          <w:p w:rsidR="009127FC" w:rsidRPr="00692077" w:rsidRDefault="009127FC" w:rsidP="00E477AB">
            <w:pPr>
              <w:jc w:val="center"/>
              <w:rPr>
                <w:sz w:val="28"/>
                <w:szCs w:val="28"/>
                <w:lang w:val="uz-Cyrl-UZ"/>
              </w:rPr>
            </w:pPr>
            <w:r w:rsidRPr="00692077">
              <w:rPr>
                <w:sz w:val="28"/>
                <w:szCs w:val="28"/>
                <w:lang w:val="uz-Cyrl-UZ"/>
              </w:rPr>
              <w:t xml:space="preserve">Февраль </w:t>
            </w:r>
          </w:p>
        </w:tc>
        <w:tc>
          <w:tcPr>
            <w:tcW w:w="3486" w:type="dxa"/>
          </w:tcPr>
          <w:p w:rsidR="009127FC" w:rsidRPr="00692077" w:rsidRDefault="009127FC" w:rsidP="00E477AB">
            <w:pPr>
              <w:jc w:val="center"/>
              <w:rPr>
                <w:sz w:val="28"/>
                <w:szCs w:val="28"/>
                <w:lang w:val="uz-Cyrl-UZ"/>
              </w:rPr>
            </w:pPr>
            <w:r w:rsidRPr="00692077">
              <w:rPr>
                <w:sz w:val="28"/>
                <w:szCs w:val="28"/>
                <w:lang w:val="uz-Cyrl-UZ"/>
              </w:rPr>
              <w:t>Тармоқ Ёшлар Кенгаши</w:t>
            </w:r>
          </w:p>
        </w:tc>
      </w:tr>
    </w:tbl>
    <w:p w:rsidR="009127FC" w:rsidRPr="00692077" w:rsidRDefault="009127FC" w:rsidP="00B607AE">
      <w:pPr>
        <w:rPr>
          <w:sz w:val="28"/>
          <w:szCs w:val="28"/>
          <w:lang w:val="uz-Cyrl-UZ"/>
        </w:rPr>
      </w:pPr>
    </w:p>
    <w:sectPr w:rsidR="009127FC" w:rsidRPr="00692077" w:rsidSect="008C6DFD">
      <w:footerReference w:type="even" r:id="rId7"/>
      <w:footerReference w:type="default" r:id="rId8"/>
      <w:pgSz w:w="16838" w:h="11906" w:orient="landscape"/>
      <w:pgMar w:top="851"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7FC" w:rsidRDefault="009127FC">
      <w:r>
        <w:separator/>
      </w:r>
    </w:p>
  </w:endnote>
  <w:endnote w:type="continuationSeparator" w:id="0">
    <w:p w:rsidR="009127FC" w:rsidRDefault="00912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FC" w:rsidRDefault="009127FC" w:rsidP="00AA0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9127FC" w:rsidRDefault="009127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7FC" w:rsidRDefault="009127FC" w:rsidP="00AA02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127FC" w:rsidRDefault="00912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7FC" w:rsidRDefault="009127FC">
      <w:r>
        <w:separator/>
      </w:r>
    </w:p>
  </w:footnote>
  <w:footnote w:type="continuationSeparator" w:id="0">
    <w:p w:rsidR="009127FC" w:rsidRDefault="009127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D1E01"/>
    <w:multiLevelType w:val="hybridMultilevel"/>
    <w:tmpl w:val="8A8ED3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7792"/>
    <w:rsid w:val="00043143"/>
    <w:rsid w:val="000557AD"/>
    <w:rsid w:val="00084FC8"/>
    <w:rsid w:val="000C2E63"/>
    <w:rsid w:val="000E4301"/>
    <w:rsid w:val="001325A0"/>
    <w:rsid w:val="001974A0"/>
    <w:rsid w:val="001A1D8D"/>
    <w:rsid w:val="001C220B"/>
    <w:rsid w:val="001C3F6C"/>
    <w:rsid w:val="00202AE3"/>
    <w:rsid w:val="00227EC6"/>
    <w:rsid w:val="00252510"/>
    <w:rsid w:val="00282323"/>
    <w:rsid w:val="002A2DC7"/>
    <w:rsid w:val="002F24CA"/>
    <w:rsid w:val="0030690D"/>
    <w:rsid w:val="00350044"/>
    <w:rsid w:val="003509B4"/>
    <w:rsid w:val="00370AF2"/>
    <w:rsid w:val="00386F75"/>
    <w:rsid w:val="00402CD8"/>
    <w:rsid w:val="00421BE6"/>
    <w:rsid w:val="00432C99"/>
    <w:rsid w:val="004C1B40"/>
    <w:rsid w:val="004D71F4"/>
    <w:rsid w:val="00512F13"/>
    <w:rsid w:val="00541A31"/>
    <w:rsid w:val="005825F1"/>
    <w:rsid w:val="00587875"/>
    <w:rsid w:val="00644A2F"/>
    <w:rsid w:val="00661680"/>
    <w:rsid w:val="00666C2A"/>
    <w:rsid w:val="00692077"/>
    <w:rsid w:val="006A0408"/>
    <w:rsid w:val="006A62B1"/>
    <w:rsid w:val="006A7792"/>
    <w:rsid w:val="007031FB"/>
    <w:rsid w:val="0076134F"/>
    <w:rsid w:val="0078668F"/>
    <w:rsid w:val="007D3E4E"/>
    <w:rsid w:val="007D7490"/>
    <w:rsid w:val="007F1553"/>
    <w:rsid w:val="00817F4D"/>
    <w:rsid w:val="008327F7"/>
    <w:rsid w:val="00834AF7"/>
    <w:rsid w:val="008A1002"/>
    <w:rsid w:val="008B3EC0"/>
    <w:rsid w:val="008C6DFD"/>
    <w:rsid w:val="008E1F3E"/>
    <w:rsid w:val="008F2862"/>
    <w:rsid w:val="00911EE0"/>
    <w:rsid w:val="009127FC"/>
    <w:rsid w:val="00932E0B"/>
    <w:rsid w:val="00935D55"/>
    <w:rsid w:val="00937337"/>
    <w:rsid w:val="00972BAC"/>
    <w:rsid w:val="009A77B9"/>
    <w:rsid w:val="009B6000"/>
    <w:rsid w:val="009B7237"/>
    <w:rsid w:val="00A17C79"/>
    <w:rsid w:val="00A31800"/>
    <w:rsid w:val="00A42E60"/>
    <w:rsid w:val="00A557C2"/>
    <w:rsid w:val="00AA0226"/>
    <w:rsid w:val="00AA344C"/>
    <w:rsid w:val="00AA624D"/>
    <w:rsid w:val="00B516F7"/>
    <w:rsid w:val="00B57536"/>
    <w:rsid w:val="00B607AE"/>
    <w:rsid w:val="00B71223"/>
    <w:rsid w:val="00B935BD"/>
    <w:rsid w:val="00B94C62"/>
    <w:rsid w:val="00BB12D0"/>
    <w:rsid w:val="00D27078"/>
    <w:rsid w:val="00D643C4"/>
    <w:rsid w:val="00D7526E"/>
    <w:rsid w:val="00D97019"/>
    <w:rsid w:val="00E2287F"/>
    <w:rsid w:val="00E477AB"/>
    <w:rsid w:val="00E73DFC"/>
    <w:rsid w:val="00EA6159"/>
    <w:rsid w:val="00EA6E4E"/>
    <w:rsid w:val="00EC75E0"/>
    <w:rsid w:val="00F13B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9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A7792"/>
    <w:pPr>
      <w:tabs>
        <w:tab w:val="center" w:pos="4677"/>
        <w:tab w:val="right" w:pos="9355"/>
      </w:tabs>
    </w:pPr>
  </w:style>
  <w:style w:type="character" w:customStyle="1" w:styleId="FooterChar">
    <w:name w:val="Footer Char"/>
    <w:basedOn w:val="DefaultParagraphFont"/>
    <w:link w:val="Footer"/>
    <w:uiPriority w:val="99"/>
    <w:locked/>
    <w:rsid w:val="006A7792"/>
    <w:rPr>
      <w:rFonts w:ascii="Times New Roman" w:hAnsi="Times New Roman" w:cs="Times New Roman"/>
      <w:sz w:val="24"/>
      <w:szCs w:val="24"/>
      <w:lang w:eastAsia="ru-RU"/>
    </w:rPr>
  </w:style>
  <w:style w:type="character" w:styleId="PageNumber">
    <w:name w:val="page number"/>
    <w:basedOn w:val="DefaultParagraphFont"/>
    <w:uiPriority w:val="99"/>
    <w:rsid w:val="006A7792"/>
    <w:rPr>
      <w:rFonts w:cs="Times New Roman"/>
    </w:rPr>
  </w:style>
  <w:style w:type="paragraph" w:styleId="ListParagraph">
    <w:name w:val="List Paragraph"/>
    <w:basedOn w:val="Normal"/>
    <w:uiPriority w:val="99"/>
    <w:qFormat/>
    <w:rsid w:val="00A42E60"/>
    <w:pPr>
      <w:ind w:left="720"/>
      <w:contextualSpacing/>
    </w:pPr>
  </w:style>
  <w:style w:type="paragraph" w:styleId="BalloonText">
    <w:name w:val="Balloon Text"/>
    <w:basedOn w:val="Normal"/>
    <w:link w:val="BalloonTextChar"/>
    <w:uiPriority w:val="99"/>
    <w:semiHidden/>
    <w:rsid w:val="008F28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862"/>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164</TotalTime>
  <Pages>3</Pages>
  <Words>651</Words>
  <Characters>3713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2015-06-03T12:27:00Z</cp:lastPrinted>
  <dcterms:created xsi:type="dcterms:W3CDTF">2015-02-20T13:07:00Z</dcterms:created>
  <dcterms:modified xsi:type="dcterms:W3CDTF">2015-06-12T12:13:00Z</dcterms:modified>
</cp:coreProperties>
</file>